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"/>
          <w:sz w:val="20"/>
        </w:rPr>
      </w:pPr>
      <w:r>
        <w:rPr/>
        <w:pict>
          <v:group style="position:absolute;margin-left:593.999939pt;margin-top:.000028pt;width:18pt;height:792pt;mso-position-horizontal-relative:page;mso-position-vertical-relative:page;z-index:1072" coordorigin="11880,0" coordsize="360,15840">
            <v:shape style="position:absolute;left:11880;top:0;width:360;height:15840" type="#_x0000_t75" stroked="false">
              <v:imagedata r:id="rId5" o:title=""/>
            </v:shape>
            <v:shape style="position:absolute;left:11985;top:8084;width:255;height:7756" coordorigin="11985,8085" coordsize="255,7756" path="m12193,15587l12194,15596,12205,15663,12217,15729,12229,15794,12238,15840,12239,15840,12193,15587xm12005,13540l12005,13546,12021,14392,12097,15068,12193,15587,12183,15528,12172,15459,12162,15390,12152,15320,12142,15249,12133,15178,12124,15105,12115,15033,12106,14959,12098,14885,12090,14810,12083,14735,12076,14659,12069,14583,12062,14506,12056,14429,12050,14351,12044,14272,12038,14193,12033,14114,12028,14034,12024,13953,12019,13873,12015,13792,12012,13710,12008,13628,12005,13540xm12240,8085l12235,8125,12227,8195,12219,8267,12212,8339,12204,8411,12196,8485,12188,8559,12181,8633,12174,8708,12166,8784,12159,8860,12152,8937,12145,9015,12138,9092,12131,9171,12125,9250,12118,9329,12112,9409,12105,9489,12099,9570,12093,9651,12087,9732,12081,9814,12076,9897,12070,9979,12065,10062,12060,10145,12055,10229,12050,10312,12045,10396,12041,10481,12036,10565,12032,10650,12028,10735,12024,10820,12020,10905,12017,10991,12013,11076,12010,11162,12007,11248,12004,11334,12001,11420,11999,11506,11997,11592,11995,11678,11993,11764,11991,11850,11990,11936,11988,12022,11987,12108,11987,12194,11986,12280,11986,12365,11985,12537,11986,12622,11986,12707,11987,12792,11988,12877,11989,12961,11991,13046,11992,13130,11994,13213,11997,13297,11999,13380,12002,13463,12005,13540,12027,12172,12084,10533,12165,9203,12238,8311,12240,8286,12240,8085xe" filled="true" fillcolor="#00499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" w:after="1"/>
        <w:rPr>
          <w:rFonts w:ascii="Times"/>
          <w:sz w:val="23"/>
        </w:rPr>
      </w:pPr>
    </w:p>
    <w:p>
      <w:pPr>
        <w:pStyle w:val="BodyText"/>
        <w:ind w:left="121"/>
        <w:rPr>
          <w:rFonts w:ascii="Times"/>
          <w:sz w:val="20"/>
        </w:rPr>
      </w:pPr>
      <w:r>
        <w:rPr>
          <w:rFonts w:ascii="Times"/>
          <w:sz w:val="20"/>
        </w:rPr>
        <w:drawing>
          <wp:inline distT="0" distB="0" distL="0" distR="0">
            <wp:extent cx="1745211" cy="79057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21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/>
          <w:sz w:val="20"/>
        </w:rPr>
      </w:r>
    </w:p>
    <w:p>
      <w:pPr>
        <w:pStyle w:val="BodyText"/>
        <w:rPr>
          <w:rFonts w:ascii="Times"/>
          <w:sz w:val="20"/>
        </w:rPr>
      </w:pPr>
    </w:p>
    <w:p>
      <w:pPr>
        <w:pStyle w:val="BodyText"/>
        <w:rPr>
          <w:rFonts w:ascii="Times"/>
          <w:sz w:val="20"/>
        </w:rPr>
      </w:pPr>
    </w:p>
    <w:p>
      <w:pPr>
        <w:pStyle w:val="BodyText"/>
        <w:rPr>
          <w:rFonts w:ascii="Times"/>
          <w:sz w:val="20"/>
        </w:rPr>
      </w:pPr>
    </w:p>
    <w:p>
      <w:pPr>
        <w:pStyle w:val="BodyText"/>
        <w:rPr>
          <w:rFonts w:ascii="Times"/>
          <w:sz w:val="20"/>
        </w:rPr>
      </w:pPr>
    </w:p>
    <w:p>
      <w:pPr>
        <w:pStyle w:val="BodyText"/>
        <w:spacing w:before="5"/>
        <w:rPr>
          <w:rFonts w:ascii="Times"/>
          <w:sz w:val="11"/>
        </w:rPr>
      </w:pPr>
    </w:p>
    <w:p>
      <w:pPr>
        <w:pStyle w:val="BodyText"/>
        <w:spacing w:before="101"/>
        <w:ind w:left="460"/>
      </w:pPr>
      <w:r>
        <w:rPr>
          <w:color w:val="333333"/>
        </w:rPr>
        <w:t>Dear Parent/Guardian,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326" w:lineRule="auto" w:before="1"/>
        <w:ind w:left="460"/>
      </w:pPr>
      <w:r>
        <w:rPr>
          <w:color w:val="333333"/>
        </w:rPr>
        <w:t>This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year,</w:t>
      </w:r>
      <w:r>
        <w:rPr>
          <w:color w:val="333333"/>
          <w:spacing w:val="-17"/>
        </w:rPr>
        <w:t> </w:t>
      </w:r>
      <w:r>
        <w:rPr>
          <w:color w:val="333333"/>
        </w:rPr>
        <w:t>your</w:t>
      </w:r>
      <w:r>
        <w:rPr>
          <w:color w:val="333333"/>
          <w:spacing w:val="-17"/>
        </w:rPr>
        <w:t> </w:t>
      </w:r>
      <w:r>
        <w:rPr>
          <w:color w:val="333333"/>
        </w:rPr>
        <w:t>child</w:t>
      </w:r>
      <w:r>
        <w:rPr>
          <w:color w:val="333333"/>
          <w:spacing w:val="-17"/>
        </w:rPr>
        <w:t> </w:t>
      </w:r>
      <w:r>
        <w:rPr>
          <w:color w:val="333333"/>
        </w:rPr>
        <w:t>will</w:t>
      </w:r>
      <w:r>
        <w:rPr>
          <w:color w:val="333333"/>
          <w:spacing w:val="-17"/>
        </w:rPr>
        <w:t> </w:t>
      </w:r>
      <w:r>
        <w:rPr>
          <w:color w:val="333333"/>
        </w:rPr>
        <w:t>be</w:t>
      </w:r>
      <w:r>
        <w:rPr>
          <w:color w:val="333333"/>
          <w:spacing w:val="-17"/>
        </w:rPr>
        <w:t> </w:t>
      </w:r>
      <w:r>
        <w:rPr>
          <w:color w:val="333333"/>
        </w:rPr>
        <w:t>using</w:t>
      </w:r>
      <w:r>
        <w:rPr>
          <w:color w:val="333333"/>
          <w:spacing w:val="-17"/>
        </w:rPr>
        <w:t> </w:t>
      </w:r>
      <w:r>
        <w:rPr>
          <w:color w:val="333333"/>
        </w:rPr>
        <w:t>Lexia</w:t>
      </w:r>
      <w:r>
        <w:rPr>
          <w:color w:val="333333"/>
          <w:position w:val="7"/>
          <w:sz w:val="13"/>
        </w:rPr>
        <w:t>®</w:t>
      </w:r>
      <w:r>
        <w:rPr>
          <w:color w:val="333333"/>
          <w:spacing w:val="6"/>
          <w:position w:val="7"/>
          <w:sz w:val="13"/>
        </w:rPr>
        <w:t> </w:t>
      </w:r>
      <w:r>
        <w:rPr>
          <w:color w:val="333333"/>
        </w:rPr>
        <w:t>Core5</w:t>
      </w:r>
      <w:r>
        <w:rPr>
          <w:color w:val="333333"/>
          <w:position w:val="7"/>
          <w:sz w:val="13"/>
        </w:rPr>
        <w:t>®</w:t>
      </w:r>
      <w:r>
        <w:rPr>
          <w:color w:val="333333"/>
          <w:spacing w:val="6"/>
          <w:position w:val="7"/>
          <w:sz w:val="13"/>
        </w:rPr>
        <w:t> </w:t>
      </w:r>
      <w:r>
        <w:rPr>
          <w:color w:val="333333"/>
        </w:rPr>
        <w:t>Reading—a</w:t>
      </w:r>
      <w:r>
        <w:rPr>
          <w:color w:val="333333"/>
          <w:spacing w:val="-17"/>
        </w:rPr>
        <w:t> </w:t>
      </w:r>
      <w:r>
        <w:rPr>
          <w:color w:val="333333"/>
        </w:rPr>
        <w:t>fun,</w:t>
      </w:r>
      <w:r>
        <w:rPr>
          <w:color w:val="333333"/>
          <w:spacing w:val="-17"/>
        </w:rPr>
        <w:t> </w:t>
      </w:r>
      <w:r>
        <w:rPr>
          <w:color w:val="333333"/>
        </w:rPr>
        <w:t>computer-based</w:t>
      </w:r>
      <w:r>
        <w:rPr>
          <w:color w:val="333333"/>
          <w:spacing w:val="-17"/>
        </w:rPr>
        <w:t> </w:t>
      </w:r>
      <w:r>
        <w:rPr>
          <w:color w:val="333333"/>
        </w:rPr>
        <w:t>program</w:t>
      </w:r>
      <w:r>
        <w:rPr>
          <w:color w:val="333333"/>
          <w:spacing w:val="-17"/>
        </w:rPr>
        <w:t> </w:t>
      </w:r>
      <w:r>
        <w:rPr>
          <w:color w:val="333333"/>
        </w:rPr>
        <w:t>that</w:t>
      </w:r>
      <w:r>
        <w:rPr>
          <w:color w:val="333333"/>
          <w:spacing w:val="-16"/>
        </w:rPr>
        <w:t> </w:t>
      </w:r>
      <w:r>
        <w:rPr>
          <w:color w:val="333333"/>
        </w:rPr>
        <w:t>has</w:t>
      </w:r>
      <w:r>
        <w:rPr>
          <w:color w:val="333333"/>
          <w:spacing w:val="-17"/>
        </w:rPr>
        <w:t> </w:t>
      </w:r>
      <w:r>
        <w:rPr>
          <w:color w:val="333333"/>
        </w:rPr>
        <w:t>helped millions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students</w:t>
      </w:r>
      <w:r>
        <w:rPr>
          <w:color w:val="333333"/>
          <w:spacing w:val="-12"/>
        </w:rPr>
        <w:t> </w:t>
      </w:r>
      <w:r>
        <w:rPr>
          <w:color w:val="333333"/>
        </w:rPr>
        <w:t>improve</w:t>
      </w:r>
      <w:r>
        <w:rPr>
          <w:color w:val="333333"/>
          <w:spacing w:val="-12"/>
        </w:rPr>
        <w:t> </w:t>
      </w:r>
      <w:r>
        <w:rPr>
          <w:color w:val="333333"/>
        </w:rPr>
        <w:t>their</w:t>
      </w:r>
      <w:r>
        <w:rPr>
          <w:color w:val="333333"/>
          <w:spacing w:val="-12"/>
        </w:rPr>
        <w:t> </w:t>
      </w:r>
      <w:r>
        <w:rPr>
          <w:color w:val="333333"/>
        </w:rPr>
        <w:t>literacy</w:t>
      </w:r>
      <w:r>
        <w:rPr>
          <w:color w:val="333333"/>
          <w:spacing w:val="-12"/>
        </w:rPr>
        <w:t> </w:t>
      </w:r>
      <w:r>
        <w:rPr>
          <w:color w:val="333333"/>
        </w:rPr>
        <w:t>skills.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activities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Core5</w:t>
      </w:r>
      <w:r>
        <w:rPr>
          <w:color w:val="333333"/>
          <w:spacing w:val="-12"/>
        </w:rPr>
        <w:t> </w:t>
      </w:r>
      <w:r>
        <w:rPr>
          <w:color w:val="333333"/>
        </w:rPr>
        <w:t>support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build</w:t>
      </w:r>
      <w:r>
        <w:rPr>
          <w:color w:val="333333"/>
          <w:spacing w:val="-12"/>
        </w:rPr>
        <w:t> </w:t>
      </w:r>
      <w:r>
        <w:rPr>
          <w:color w:val="333333"/>
        </w:rPr>
        <w:t>on</w:t>
      </w:r>
      <w:r>
        <w:rPr>
          <w:color w:val="333333"/>
          <w:spacing w:val="-12"/>
        </w:rPr>
        <w:t> </w:t>
      </w:r>
      <w:r>
        <w:rPr>
          <w:color w:val="333333"/>
        </w:rPr>
        <w:t>your</w:t>
      </w:r>
      <w:r>
        <w:rPr>
          <w:color w:val="333333"/>
          <w:spacing w:val="-12"/>
        </w:rPr>
        <w:t> </w:t>
      </w:r>
      <w:r>
        <w:rPr>
          <w:color w:val="333333"/>
        </w:rPr>
        <w:t>child’s classroom</w:t>
      </w:r>
      <w:r>
        <w:rPr>
          <w:color w:val="333333"/>
          <w:spacing w:val="-18"/>
        </w:rPr>
        <w:t> </w:t>
      </w:r>
      <w:r>
        <w:rPr>
          <w:color w:val="333333"/>
        </w:rPr>
        <w:t>curriculum</w:t>
      </w:r>
      <w:r>
        <w:rPr>
          <w:color w:val="333333"/>
          <w:spacing w:val="-18"/>
        </w:rPr>
        <w:t> </w:t>
      </w:r>
      <w:r>
        <w:rPr>
          <w:color w:val="333333"/>
        </w:rPr>
        <w:t>and</w:t>
      </w:r>
      <w:r>
        <w:rPr>
          <w:color w:val="333333"/>
          <w:spacing w:val="-18"/>
        </w:rPr>
        <w:t> </w:t>
      </w:r>
      <w:r>
        <w:rPr>
          <w:color w:val="333333"/>
        </w:rPr>
        <w:t>focus</w:t>
      </w:r>
      <w:r>
        <w:rPr>
          <w:color w:val="333333"/>
          <w:spacing w:val="-17"/>
        </w:rPr>
        <w:t> </w:t>
      </w:r>
      <w:r>
        <w:rPr>
          <w:color w:val="333333"/>
        </w:rPr>
        <w:t>on</w:t>
      </w:r>
      <w:r>
        <w:rPr>
          <w:color w:val="333333"/>
          <w:spacing w:val="-18"/>
        </w:rPr>
        <w:t> </w:t>
      </w:r>
      <w:r>
        <w:rPr>
          <w:color w:val="333333"/>
        </w:rPr>
        <w:t>developing</w:t>
      </w:r>
      <w:r>
        <w:rPr>
          <w:color w:val="333333"/>
          <w:spacing w:val="-18"/>
        </w:rPr>
        <w:t> </w:t>
      </w:r>
      <w:r>
        <w:rPr>
          <w:color w:val="333333"/>
        </w:rPr>
        <w:t>reading</w:t>
      </w:r>
      <w:r>
        <w:rPr>
          <w:color w:val="333333"/>
          <w:spacing w:val="-17"/>
        </w:rPr>
        <w:t> </w:t>
      </w:r>
      <w:r>
        <w:rPr>
          <w:color w:val="333333"/>
        </w:rPr>
        <w:t>skills</w:t>
      </w:r>
      <w:r>
        <w:rPr>
          <w:color w:val="333333"/>
          <w:spacing w:val="-18"/>
        </w:rPr>
        <w:t> </w:t>
      </w:r>
      <w:r>
        <w:rPr>
          <w:color w:val="333333"/>
        </w:rPr>
        <w:t>in</w:t>
      </w:r>
      <w:r>
        <w:rPr>
          <w:color w:val="333333"/>
          <w:spacing w:val="-18"/>
        </w:rPr>
        <w:t> </w:t>
      </w:r>
      <w:r>
        <w:rPr>
          <w:color w:val="333333"/>
        </w:rPr>
        <w:t>six</w:t>
      </w:r>
      <w:r>
        <w:rPr>
          <w:color w:val="333333"/>
          <w:spacing w:val="-17"/>
        </w:rPr>
        <w:t> </w:t>
      </w:r>
      <w:r>
        <w:rPr>
          <w:color w:val="333333"/>
        </w:rPr>
        <w:t>areas:</w:t>
      </w:r>
      <w:r>
        <w:rPr>
          <w:color w:val="333333"/>
          <w:spacing w:val="-18"/>
        </w:rPr>
        <w:t> </w:t>
      </w:r>
      <w:r>
        <w:rPr>
          <w:color w:val="333333"/>
        </w:rPr>
        <w:t>phonological</w:t>
      </w:r>
      <w:r>
        <w:rPr>
          <w:color w:val="333333"/>
          <w:spacing w:val="-18"/>
        </w:rPr>
        <w:t> </w:t>
      </w:r>
      <w:r>
        <w:rPr>
          <w:color w:val="333333"/>
        </w:rPr>
        <w:t>awareness,</w:t>
      </w:r>
      <w:r>
        <w:rPr>
          <w:color w:val="333333"/>
          <w:spacing w:val="-17"/>
        </w:rPr>
        <w:t> </w:t>
      </w:r>
      <w:r>
        <w:rPr>
          <w:color w:val="333333"/>
        </w:rPr>
        <w:t>phonics, structural analysis, fluency, vocabulary, and</w:t>
      </w:r>
      <w:r>
        <w:rPr>
          <w:color w:val="333333"/>
          <w:spacing w:val="-18"/>
        </w:rPr>
        <w:t> </w:t>
      </w:r>
      <w:r>
        <w:rPr>
          <w:color w:val="333333"/>
        </w:rPr>
        <w:t>comprehension.</w:t>
      </w:r>
    </w:p>
    <w:p>
      <w:pPr>
        <w:pStyle w:val="BodyText"/>
        <w:spacing w:before="9"/>
      </w:pPr>
    </w:p>
    <w:p>
      <w:pPr>
        <w:pStyle w:val="BodyText"/>
        <w:ind w:left="460"/>
      </w:pPr>
      <w:r>
        <w:rPr>
          <w:color w:val="333333"/>
        </w:rPr>
        <w:t>Here’s how Lexia Core5 Reading works: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0" w:val="left" w:leader="none"/>
        </w:tabs>
        <w:spacing w:line="326" w:lineRule="auto" w:before="0" w:after="0"/>
        <w:ind w:left="1270" w:right="1504" w:hanging="360"/>
        <w:jc w:val="left"/>
        <w:rPr>
          <w:sz w:val="22"/>
        </w:rPr>
      </w:pPr>
      <w:r>
        <w:rPr>
          <w:color w:val="333333"/>
          <w:spacing w:val="-4"/>
          <w:sz w:val="22"/>
        </w:rPr>
        <w:t>Your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child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begins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Core5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at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starting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point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that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fits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his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or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her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needs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then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engages in online activities throughout the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week.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0" w:val="left" w:leader="none"/>
        </w:tabs>
        <w:spacing w:line="326" w:lineRule="auto" w:before="92" w:after="0"/>
        <w:ind w:left="1270" w:right="1380" w:hanging="360"/>
        <w:jc w:val="left"/>
        <w:rPr>
          <w:sz w:val="22"/>
        </w:rPr>
      </w:pPr>
      <w:r>
        <w:rPr>
          <w:color w:val="333333"/>
          <w:sz w:val="22"/>
        </w:rPr>
        <w:t>Online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activities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include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direct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instruction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immediate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feedback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as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your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child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learns new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skills.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0" w:val="left" w:leader="none"/>
        </w:tabs>
        <w:spacing w:line="326" w:lineRule="auto" w:before="92" w:after="0"/>
        <w:ind w:left="1270" w:right="1303" w:hanging="360"/>
        <w:jc w:val="left"/>
        <w:rPr>
          <w:sz w:val="22"/>
        </w:rPr>
      </w:pPr>
      <w:r>
        <w:rPr>
          <w:color w:val="333333"/>
          <w:sz w:val="22"/>
        </w:rPr>
        <w:t>Progress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performance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program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reported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directly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teachers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so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that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they can provide assistance when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needed.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0" w:val="left" w:leader="none"/>
        </w:tabs>
        <w:spacing w:line="326" w:lineRule="auto" w:before="92" w:after="0"/>
        <w:ind w:left="1270" w:right="1538" w:hanging="360"/>
        <w:jc w:val="left"/>
        <w:rPr>
          <w:sz w:val="22"/>
        </w:rPr>
      </w:pPr>
      <w:r>
        <w:rPr>
          <w:color w:val="333333"/>
          <w:sz w:val="22"/>
        </w:rPr>
        <w:t>Paper-and-pencil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activities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also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used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for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practice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may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be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completed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school or brought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home.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0" w:val="left" w:leader="none"/>
        </w:tabs>
        <w:spacing w:line="326" w:lineRule="auto" w:before="92" w:after="0"/>
        <w:ind w:left="1270" w:right="1385" w:hanging="360"/>
        <w:jc w:val="left"/>
        <w:rPr>
          <w:sz w:val="22"/>
        </w:rPr>
      </w:pPr>
      <w:r>
        <w:rPr>
          <w:color w:val="333333"/>
          <w:sz w:val="22"/>
        </w:rPr>
        <w:t>Achievement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certificates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may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be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sent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home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celebrate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success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16"/>
          <w:sz w:val="22"/>
        </w:rPr>
        <w:t> </w:t>
      </w:r>
      <w:r>
        <w:rPr>
          <w:color w:val="333333"/>
          <w:sz w:val="22"/>
        </w:rPr>
        <w:t>show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progress in the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program.</w:t>
      </w:r>
    </w:p>
    <w:p>
      <w:pPr>
        <w:pStyle w:val="BodyText"/>
        <w:spacing w:before="8"/>
      </w:pPr>
    </w:p>
    <w:p>
      <w:pPr>
        <w:pStyle w:val="BodyText"/>
        <w:ind w:left="460"/>
      </w:pPr>
      <w:r>
        <w:rPr>
          <w:color w:val="333333"/>
        </w:rPr>
        <w:t>We hope you share in our excitement about this program! To learn more, visit </w:t>
      </w:r>
      <w:hyperlink r:id="rId7">
        <w:r>
          <w:rPr>
            <w:color w:val="333333"/>
          </w:rPr>
          <w:t>www.LexiaLearning.com.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460"/>
      </w:pPr>
      <w:r>
        <w:rPr>
          <w:color w:val="333333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line style="position:absolute;mso-position-horizontal-relative:page;mso-position-vertical-relative:paragraph;z-index:-1024;mso-wrap-distance-left:0;mso-wrap-distance-right:0" from="54pt,18.294331pt" to="306pt,18.294331pt" stroked="true" strokeweight="1pt" strokecolor="#333333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00"/>
        <w:ind w:left="100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6621527</wp:posOffset>
            </wp:positionH>
            <wp:positionV relativeFrom="paragraph">
              <wp:posOffset>-130166</wp:posOffset>
            </wp:positionV>
            <wp:extent cx="585685" cy="401734"/>
            <wp:effectExtent l="0" t="0" r="0" b="0"/>
            <wp:wrapNone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85" cy="40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©2019 Lexia Learning, a Rosetta Stone Company. Lexia grants permission to reproduce this letter.</w:t>
      </w:r>
    </w:p>
    <w:p>
      <w:pPr>
        <w:spacing w:before="88"/>
        <w:ind w:left="100" w:right="0" w:firstLine="0"/>
        <w:jc w:val="left"/>
        <w:rPr>
          <w:rFonts w:ascii="EncodeSans-Light"/>
          <w:sz w:val="14"/>
        </w:rPr>
      </w:pPr>
      <w:r>
        <w:rPr>
          <w:rFonts w:ascii="EncodeSans-Light"/>
          <w:color w:val="231F20"/>
          <w:sz w:val="14"/>
        </w:rPr>
        <w:t>C5-HOMELTR-OVW-0219</w:t>
      </w:r>
    </w:p>
    <w:sectPr>
      <w:type w:val="continuous"/>
      <w:pgSz w:w="12240" w:h="15840"/>
      <w:pgMar w:top="0" w:bottom="0" w:left="6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EncodeSans-Light">
    <w:altName w:val="EncodeSans-Light"/>
    <w:charset w:val="0"/>
    <w:family w:val="roman"/>
    <w:pitch w:val="variable"/>
  </w:font>
  <w:font w:name="Lato">
    <w:altName w:val="Lat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70" w:hanging="360"/>
      </w:pPr>
      <w:rPr>
        <w:rFonts w:hint="default" w:ascii="Lato" w:hAnsi="Lato" w:eastAsia="Lato" w:cs="Lato"/>
        <w:color w:val="333333"/>
        <w:w w:val="98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92"/>
      <w:ind w:left="1270" w:right="1303" w:hanging="360"/>
    </w:pPr>
    <w:rPr>
      <w:rFonts w:ascii="Lato" w:hAnsi="Lato" w:eastAsia="Lato" w:cs="Lato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LexiaLearning.com/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2019-02-04T18:33:45Z</dcterms:created>
  <dcterms:modified xsi:type="dcterms:W3CDTF">2019-02-04T18:33:45Z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